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44C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/>
        <w:jc w:val="left"/>
        <w:rPr>
          <w:rFonts w:hint="eastAsia" w:eastAsiaTheme="minorEastAsia"/>
          <w:lang w:val="en-US" w:eastAsia="zh-CN"/>
        </w:rPr>
      </w:pPr>
    </w:p>
    <w:p w14:paraId="239061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/>
        <w:jc w:val="left"/>
        <w:rPr>
          <w:rFonts w:hint="default"/>
          <w:lang w:val="en-US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1：</w:t>
      </w:r>
    </w:p>
    <w:p w14:paraId="3B807A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9"/>
          <w:szCs w:val="49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9"/>
          <w:szCs w:val="49"/>
          <w:shd w:val="clear" w:fill="FFFFFF"/>
          <w:lang w:val="en-US" w:eastAsia="zh-CN" w:bidi="ar"/>
        </w:rPr>
        <w:t>王洪生教授简介</w:t>
      </w:r>
    </w:p>
    <w:p w14:paraId="2A5DA3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705"/>
        <w:jc w:val="left"/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 </w:t>
      </w:r>
    </w:p>
    <w:p w14:paraId="755202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0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 xml:space="preserve">王洪生，博士，教授，硕士生导师，山东农业大学经济管理学院金融学专业主任、案例中心主任 </w:t>
      </w:r>
    </w:p>
    <w:p w14:paraId="1897D6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0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 xml:space="preserve">山东省专业学位研究生教育指导委员会委员 ，山东金融学会理事、金融科技委员会成员 </w:t>
      </w:r>
    </w:p>
    <w:p w14:paraId="275381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0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2019教育部优秀案例教师 （全国十九位），担任教育部“美丽中国”“大国智造”两项主题案例项目的首席专家。主持教育部主题案例项目两项，其他省部级以上科研教学项目6项。150 余篇教学案例入库到中国共享管理案例中心、中国工商管理案例等。全国“百篇优秀管理案例”七篇。</w:t>
      </w:r>
    </w:p>
    <w:p w14:paraId="08E9B4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0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  <w:t> </w:t>
      </w:r>
      <w:bookmarkStart w:id="0" w:name="_GoBack"/>
      <w:bookmarkEnd w:id="0"/>
    </w:p>
    <w:p w14:paraId="1B547E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0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4"/>
          <w:szCs w:val="3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D0ACB"/>
    <w:rsid w:val="4EDB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222</Characters>
  <Lines>0</Lines>
  <Paragraphs>0</Paragraphs>
  <TotalTime>12</TotalTime>
  <ScaleCrop>false</ScaleCrop>
  <LinksUpToDate>false</LinksUpToDate>
  <CharactersWithSpaces>229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2024-12-02T00:55:00Z</dcterms:created>
  <dc:creator>李伟</dc:creator>
  <cp:lastModifiedBy>贾雨衡</cp:lastModifiedBy>
  <dcterms:modified xsi:type="dcterms:W3CDTF">2025-07-25T11:24:57Z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577AB9427D1F492394185E86114C180E_12</vt:lpwstr>
  </property>
  <property fmtid="{D5CDD505-2E9C-101B-9397-08002B2CF9AE}" pid="4" name="KSOTemplateDocerSaveRecord">
    <vt:lpwstr>eyJoZGlkIjoiZmExOTFiM2ZlNDI2ZThiMDhiYTZjMjYzY2EyNmY5YWEiLCJ1c2VySWQiOiIzNzc0OTY5NjAifQ==</vt:lpwstr>
  </property>
</Properties>
</file>