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B11B3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3748E75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《人力资源管理前沿与应用实践》课程教学大纲</w:t>
      </w:r>
    </w:p>
    <w:p w14:paraId="4B6E3872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一、课程目标</w:t>
      </w:r>
    </w:p>
    <w:p w14:paraId="07293852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本课程旨在通过邀请资深企业家授课，让 MBA 学生深入了解人力资源管理领域的前沿趋势，掌握实际应用技巧，提升将理论知识转化为职场实践的能力，为未来在企业中从事相关管理工作奠定坚实基础。</w:t>
      </w:r>
    </w:p>
    <w:p w14:paraId="5E94F711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二、授课安排</w:t>
      </w:r>
    </w:p>
    <w:p w14:paraId="2E2D1791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（一）专题一：市场化企业的人力资源管理实操经验分享</w:t>
      </w:r>
    </w:p>
    <w:p w14:paraId="0BA4E2F8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时间：2025 年 7 月 27 日 8:00 - 11:30</w:t>
      </w:r>
    </w:p>
    <w:p w14:paraId="10CAA82E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主讲人：曹宁</w:t>
      </w:r>
    </w:p>
    <w:p w14:paraId="1BA5717F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内容提纲</w:t>
      </w:r>
    </w:p>
    <w:p w14:paraId="7D372B32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剖析人力资源工作在企业中的核心职能与关键定位，明确其对企业战略推进与日常运营的重要作用。</w:t>
      </w:r>
    </w:p>
    <w:p w14:paraId="5EC9A453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展示市场化企业中人力资源管理的独特模式、创新策略与实践路径。</w:t>
      </w:r>
    </w:p>
    <w:p w14:paraId="43085A54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深入讲解人力资源规划、招聘与配置、培训与开发、绩效管理、薪酬福利管理、劳动关系管理等模块间的内在逻辑与协同机制。</w:t>
      </w:r>
    </w:p>
    <w:p w14:paraId="4BD5307E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阐述企业组织管理的内涵与意义，分享集团化企业组织机构搭建的原则、流程与实战要点。</w:t>
      </w:r>
    </w:p>
    <w:p w14:paraId="61ED3590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全面梳理薪酬体系的构成与设计思路，重点介绍以岗位评估为基石的薪酬体系构建方法与应用技巧。</w:t>
      </w:r>
    </w:p>
    <w:p w14:paraId="20D6D5A4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解读工资总额管理的政策要求与企业应对策略，探讨在工资总额管控背景下的薪酬设计优化方案。</w:t>
      </w:r>
    </w:p>
    <w:p w14:paraId="14CD77F6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详细介绍 KPI、BSC、OKR 等常见绩效考核模型的原理、特点与实施要点。</w:t>
      </w:r>
    </w:p>
    <w:p w14:paraId="3619579C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（二）专题二：从合格到卓越：HR 必备的三项特质、四项能力与五项修炼</w:t>
      </w:r>
    </w:p>
    <w:p w14:paraId="58B40C7C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时间：2025 年 8 月 9 日 8:00 - 11:30</w:t>
      </w:r>
    </w:p>
    <w:p w14:paraId="5235699C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主讲人：张鹏</w:t>
      </w:r>
    </w:p>
    <w:p w14:paraId="391ACC70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内容提纲</w:t>
      </w:r>
    </w:p>
    <w:p w14:paraId="175C8419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深度解析优秀 HR 需具备的战略思维、服务意识、变革推动三项特质，以及其对职业发展与企业贡献的关键影响。</w:t>
      </w:r>
    </w:p>
    <w:p w14:paraId="0EFE0E76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系统阐述优秀 HR 应掌握的人才选育用留、组织发展推动、员工关系管理、人力资源数据分析四项实践能力的内涵、提升方法与应用场景。</w:t>
      </w:r>
    </w:p>
    <w:p w14:paraId="6B34FA63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全面讲解优秀 HR 在专业素养、沟通协作、领导力、创新能力、自我管理五个维度的修炼路径与成长策略。</w:t>
      </w:r>
    </w:p>
    <w:p w14:paraId="12EF3B2B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（三）专题三：产业互联网时代下的人力资源新机遇与挑战</w:t>
      </w:r>
    </w:p>
    <w:p w14:paraId="5AAA0610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时间：2025 年 8 月 10 日 8:00 - 11:30</w:t>
      </w:r>
    </w:p>
    <w:p w14:paraId="060E7EEE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主讲人：边涛</w:t>
      </w:r>
    </w:p>
    <w:p w14:paraId="608EC7C7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内容提纲</w:t>
      </w:r>
    </w:p>
    <w:p w14:paraId="295EDDBE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详细介绍产业互联网的发展现状、核心驱动力与未来趋势，分析其对企业运营模式与人力资源管理的深远影响。</w:t>
      </w:r>
    </w:p>
    <w:p w14:paraId="3DFE01D3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深入解读山东省产业大脑建设指导方案的目标、内容与实施路径，以及相关政策对企业人力资源管理的支持与引导。</w:t>
      </w:r>
    </w:p>
    <w:p w14:paraId="0B4087A0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（四）专题四：产业互联网及产业大脑在企业的实践案例分析</w:t>
      </w:r>
    </w:p>
    <w:p w14:paraId="487C8D49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时间：2025 年 8 月 10 日 13:30 - 17:00</w:t>
      </w:r>
    </w:p>
    <w:p w14:paraId="774CD1F1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主讲人：边涛</w:t>
      </w:r>
    </w:p>
    <w:p w14:paraId="001EB53A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内容提纲</w:t>
      </w:r>
    </w:p>
    <w:p w14:paraId="3DD40B3B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以焦易数科在炭基导电新材料产业为例，深入剖析如何借助产业互联网及产业大脑实现产业协同创新、资源优化配置与供应链升级的具体实践与成功经验。</w:t>
      </w:r>
    </w:p>
    <w:p w14:paraId="3D1AC0B1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总结案例中的关键策略、实施步骤与风险应对措施，为学生提供可借鉴的实践范式与思考方向。</w:t>
      </w:r>
    </w:p>
    <w:p w14:paraId="4F8DEEC9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三、学习要求</w:t>
      </w:r>
    </w:p>
    <w:p w14:paraId="1A9C0E5F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预习准备：学生需在每次课程前，结合过往所学人力资源管理知识，对当次课程主题进行预习，梳理疑问与关注点，以便在课堂上更好地互动交流。</w:t>
      </w:r>
    </w:p>
    <w:p w14:paraId="5E3876A7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课堂参与：积极参与课堂讨论、案例分析、小组互动等环节，主动分享观点与经验，与主讲人及同学形成良好的学习互动氛围。</w:t>
      </w:r>
    </w:p>
    <w:p w14:paraId="67D71014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课后总结：每次课程结束后，及时总结所学内容，整理笔记，将课堂知识与自身工作实践相结合，思考如何将所学应用于实际工作场景中。</w:t>
      </w:r>
    </w:p>
    <w:p w14:paraId="7F5E3DFD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四、考核方式</w:t>
      </w:r>
    </w:p>
    <w:p w14:paraId="0E1EC737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课堂表现（30%）：依据学生在课堂上的参与度、发言质量、小组协作表现等进行评分。</w:t>
      </w:r>
    </w:p>
    <w:p w14:paraId="1386A6F7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课后作业（30%）：布置与课程内容紧密相关的作业，如案例分析报告、方案设计等，考察学生对知识的理解与应用能力。</w:t>
      </w:r>
    </w:p>
    <w:p w14:paraId="51DC8868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课程论文（40%）：课程结束后，学生需提交一篇关于人力资源管理前沿与应用实践的论文，要求结合课程所学与企业实际，提出独到见解与分析。</w:t>
      </w:r>
    </w:p>
    <w:p w14:paraId="05A9243E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3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微软雅黑" w:cs="Calibri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2025-07-25T12:00:45Z</dcterms:created>
  <dc:creator>dell</dc:creator>
  <cp:lastModifiedBy>贾雨衡</cp:lastModifiedBy>
  <dcterms:modified xsi:type="dcterms:W3CDTF">2025-07-25T12:21:39Z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eyJoZGlkIjoiZmExOTFiM2ZlNDI2ZThiMDhiYTZjMjYzY2EyNmY5YWEiLCJ1c2VySWQiOiIzNzc0OTY5NjAifQ==</vt:lpwstr>
  </property>
  <property fmtid="{D5CDD505-2E9C-101B-9397-08002B2CF9AE}" pid="4" name="ICV">
    <vt:lpwstr>0E49C7A13FE24F6884E89413053547C8_12</vt:lpwstr>
  </property>
</Properties>
</file>